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30260" w14:textId="77777777" w:rsidR="00897FA7" w:rsidRDefault="00897FA7" w:rsidP="00897FA7">
      <w:pPr>
        <w:pStyle w:val="Default"/>
      </w:pPr>
    </w:p>
    <w:p w14:paraId="7889F0F0" w14:textId="09AA2E93" w:rsidR="00897FA7" w:rsidRDefault="00897FA7" w:rsidP="00897FA7">
      <w:pPr>
        <w:keepNext/>
        <w:spacing w:after="0" w:line="240" w:lineRule="auto"/>
        <w:ind w:left="284" w:hanging="284"/>
        <w:jc w:val="both"/>
        <w:outlineLvl w:val="0"/>
        <w:rPr>
          <w:rFonts w:ascii="Times New Roman" w:eastAsia="Times New Roman" w:hAnsi="Times New Roman" w:cs="Times New Roman"/>
          <w:kern w:val="0"/>
          <w:sz w:val="24"/>
          <w:szCs w:val="24"/>
          <w:lang w:val="en-GB" w:eastAsia="el-GR"/>
          <w14:ligatures w14:val="none"/>
        </w:rPr>
      </w:pPr>
      <w:r w:rsidRPr="00897FA7">
        <w:rPr>
          <w:rFonts w:ascii="Times New Roman" w:eastAsia="Times New Roman" w:hAnsi="Times New Roman" w:cs="Times New Roman"/>
          <w:b/>
          <w:bCs/>
          <w:kern w:val="0"/>
          <w:sz w:val="24"/>
          <w:szCs w:val="24"/>
          <w:lang w:val="en-GB" w:eastAsia="el-GR"/>
          <w14:ligatures w14:val="none"/>
        </w:rPr>
        <w:t xml:space="preserve">   </w:t>
      </w:r>
      <w:r>
        <w:rPr>
          <w:rFonts w:ascii="Times New Roman" w:eastAsia="Times New Roman" w:hAnsi="Times New Roman" w:cs="Times New Roman"/>
          <w:b/>
          <w:bCs/>
          <w:kern w:val="0"/>
          <w:sz w:val="24"/>
          <w:szCs w:val="24"/>
          <w:lang w:val="en-GB" w:eastAsia="el-GR"/>
          <w14:ligatures w14:val="none"/>
        </w:rPr>
        <w:tab/>
      </w:r>
      <w:r w:rsidRPr="00897FA7">
        <w:rPr>
          <w:b/>
          <w:bCs/>
          <w:sz w:val="23"/>
          <w:szCs w:val="23"/>
          <w:lang w:val="en-US"/>
        </w:rPr>
        <w:t xml:space="preserve">Maria S. Poulou </w:t>
      </w:r>
      <w:r w:rsidRPr="00897FA7">
        <w:rPr>
          <w:sz w:val="23"/>
          <w:szCs w:val="23"/>
          <w:lang w:val="en-US"/>
        </w:rPr>
        <w:t>is Professor of Educational Psychology in the Department of Educational Sciences and Early Childhood Education, at the University of Patras, in Greece and Adjunct Professor in Monash University, Australia. Her research interests focus on students’ emotional and behavioral difficulties, classroom management, mental health at schools and teachers’ professional development. She has published more than 100 journal papers and book chapters in English and Greek. She is a member of European and International Associations and coordinator of European projects for Greece. She received the Fulbright Visiting Scholar Grant and the International School Psychology Research Initiative Grant.</w:t>
      </w:r>
      <w:r w:rsidRPr="00897FA7">
        <w:rPr>
          <w:rFonts w:ascii="Times New Roman" w:eastAsia="Times New Roman" w:hAnsi="Times New Roman" w:cs="Times New Roman"/>
          <w:kern w:val="0"/>
          <w:sz w:val="24"/>
          <w:szCs w:val="24"/>
          <w:lang w:val="en-GB" w:eastAsia="el-GR"/>
          <w14:ligatures w14:val="none"/>
        </w:rPr>
        <w:t xml:space="preserve"> </w:t>
      </w:r>
    </w:p>
    <w:p w14:paraId="499D09A1" w14:textId="77777777" w:rsidR="00897FA7" w:rsidRDefault="00897FA7" w:rsidP="00897FA7">
      <w:pPr>
        <w:keepNext/>
        <w:spacing w:after="0" w:line="240" w:lineRule="auto"/>
        <w:ind w:left="1440" w:hanging="1156"/>
        <w:jc w:val="both"/>
        <w:outlineLvl w:val="0"/>
        <w:rPr>
          <w:rFonts w:ascii="Times New Roman" w:eastAsia="Times New Roman" w:hAnsi="Times New Roman" w:cs="Times New Roman"/>
          <w:kern w:val="0"/>
          <w:sz w:val="24"/>
          <w:szCs w:val="24"/>
          <w:lang w:val="en-GB" w:eastAsia="el-GR"/>
          <w14:ligatures w14:val="none"/>
        </w:rPr>
      </w:pPr>
    </w:p>
    <w:p w14:paraId="21164CFD" w14:textId="77777777" w:rsidR="00897FA7" w:rsidRPr="00897FA7" w:rsidRDefault="00897FA7" w:rsidP="00897FA7">
      <w:pPr>
        <w:keepNext/>
        <w:spacing w:after="0" w:line="240" w:lineRule="auto"/>
        <w:ind w:left="1440" w:hanging="1156"/>
        <w:jc w:val="both"/>
        <w:outlineLvl w:val="0"/>
        <w:rPr>
          <w:rFonts w:ascii="Times New Roman" w:eastAsia="Times New Roman" w:hAnsi="Times New Roman" w:cs="Times New Roman"/>
          <w:bCs/>
          <w:kern w:val="0"/>
          <w:sz w:val="24"/>
          <w:szCs w:val="24"/>
          <w:lang w:val="en-GB" w:eastAsia="el-GR"/>
          <w14:ligatures w14:val="none"/>
        </w:rPr>
      </w:pPr>
      <w:r w:rsidRPr="00897FA7">
        <w:rPr>
          <w:rFonts w:ascii="Times New Roman" w:eastAsia="Times New Roman" w:hAnsi="Times New Roman" w:cs="Times New Roman"/>
          <w:kern w:val="0"/>
          <w:sz w:val="24"/>
          <w:szCs w:val="24"/>
          <w:lang w:val="en-GB" w:eastAsia="el-GR"/>
          <w14:ligatures w14:val="none"/>
        </w:rPr>
        <w:t>ORCID  ID:</w:t>
      </w:r>
      <w:r w:rsidRPr="00897FA7">
        <w:rPr>
          <w:rFonts w:ascii="Times New Roman" w:eastAsia="Times New Roman" w:hAnsi="Times New Roman" w:cs="Times New Roman"/>
          <w:b/>
          <w:bCs/>
          <w:kern w:val="0"/>
          <w:sz w:val="24"/>
          <w:szCs w:val="24"/>
          <w:lang w:val="en-GB" w:eastAsia="el-GR"/>
          <w14:ligatures w14:val="none"/>
        </w:rPr>
        <w:t xml:space="preserve"> </w:t>
      </w:r>
      <w:hyperlink r:id="rId4" w:history="1">
        <w:r w:rsidRPr="00897FA7">
          <w:rPr>
            <w:rFonts w:ascii="Times New Roman" w:eastAsia="Times New Roman" w:hAnsi="Times New Roman" w:cs="Times New Roman"/>
            <w:bCs/>
            <w:color w:val="0000FF"/>
            <w:kern w:val="0"/>
            <w:sz w:val="24"/>
            <w:szCs w:val="24"/>
            <w:u w:val="single"/>
            <w:lang w:val="en-GB" w:eastAsia="el-GR"/>
            <w14:ligatures w14:val="none"/>
          </w:rPr>
          <w:t>https://orcid.org/0000-0003-4196-401X</w:t>
        </w:r>
      </w:hyperlink>
    </w:p>
    <w:p w14:paraId="6F945315" w14:textId="77777777" w:rsidR="00897FA7" w:rsidRPr="00897FA7" w:rsidRDefault="00897FA7" w:rsidP="00897FA7">
      <w:pPr>
        <w:spacing w:after="0" w:line="240" w:lineRule="auto"/>
        <w:ind w:left="720" w:hanging="436"/>
        <w:rPr>
          <w:rFonts w:ascii="Times New Roman" w:eastAsia="Times New Roman" w:hAnsi="Times New Roman" w:cs="Times New Roman"/>
          <w:kern w:val="0"/>
          <w:sz w:val="24"/>
          <w:szCs w:val="24"/>
          <w:lang w:val="en-US" w:eastAsia="el-GR"/>
          <w14:ligatures w14:val="none"/>
        </w:rPr>
      </w:pPr>
      <w:r w:rsidRPr="00897FA7">
        <w:rPr>
          <w:rFonts w:ascii="Times New Roman" w:eastAsia="Times New Roman" w:hAnsi="Times New Roman" w:cs="Times New Roman"/>
          <w:kern w:val="0"/>
          <w:sz w:val="24"/>
          <w:szCs w:val="24"/>
          <w:lang w:val="en-GB" w:eastAsia="el-GR"/>
          <w14:ligatures w14:val="none"/>
        </w:rPr>
        <w:t>Scopus ID: 6602502000</w:t>
      </w:r>
    </w:p>
    <w:p w14:paraId="28445048" w14:textId="77777777" w:rsidR="00897FA7" w:rsidRPr="00897FA7" w:rsidRDefault="00897FA7" w:rsidP="00897FA7">
      <w:pPr>
        <w:spacing w:after="0" w:line="240" w:lineRule="auto"/>
        <w:ind w:left="284"/>
        <w:rPr>
          <w:rFonts w:ascii="Times New Roman" w:eastAsia="Times New Roman" w:hAnsi="Times New Roman" w:cs="Times New Roman"/>
          <w:kern w:val="0"/>
          <w:sz w:val="24"/>
          <w:szCs w:val="24"/>
          <w:lang w:val="en-US" w:eastAsia="el-GR"/>
          <w14:ligatures w14:val="none"/>
        </w:rPr>
      </w:pPr>
      <w:r w:rsidRPr="00897FA7">
        <w:rPr>
          <w:rFonts w:ascii="Times New Roman" w:eastAsia="Times New Roman" w:hAnsi="Times New Roman" w:cs="Times New Roman"/>
          <w:b/>
          <w:bCs/>
          <w:color w:val="000000"/>
          <w:kern w:val="0"/>
          <w:sz w:val="24"/>
          <w:szCs w:val="24"/>
          <w:shd w:val="clear" w:color="auto" w:fill="FFFFFF"/>
          <w:lang w:val="en-GB" w:eastAsia="el-GR"/>
          <w14:ligatures w14:val="none"/>
        </w:rPr>
        <w:t>Stanford List</w:t>
      </w:r>
      <w:r w:rsidRPr="00897FA7">
        <w:rPr>
          <w:rFonts w:ascii="Times New Roman" w:eastAsia="Times New Roman" w:hAnsi="Times New Roman" w:cs="Times New Roman"/>
          <w:color w:val="000000"/>
          <w:kern w:val="0"/>
          <w:sz w:val="24"/>
          <w:szCs w:val="24"/>
          <w:shd w:val="clear" w:color="auto" w:fill="FFFFFF"/>
          <w:lang w:val="en-GB" w:eastAsia="el-GR"/>
          <w14:ligatures w14:val="none"/>
        </w:rPr>
        <w:t xml:space="preserve"> </w:t>
      </w:r>
      <w:r w:rsidRPr="00897FA7">
        <w:rPr>
          <w:rFonts w:ascii="Times New Roman" w:eastAsia="Times New Roman" w:hAnsi="Times New Roman" w:cs="Times New Roman"/>
          <w:b/>
          <w:bCs/>
          <w:color w:val="000000"/>
          <w:kern w:val="0"/>
          <w:sz w:val="24"/>
          <w:szCs w:val="24"/>
          <w:shd w:val="clear" w:color="auto" w:fill="FFFFFF"/>
          <w:lang w:val="en-GB" w:eastAsia="el-GR"/>
          <w14:ligatures w14:val="none"/>
        </w:rPr>
        <w:t>of the World's Top 2%</w:t>
      </w:r>
      <w:r w:rsidRPr="00897FA7">
        <w:rPr>
          <w:rFonts w:ascii="Times New Roman" w:eastAsia="Times New Roman" w:hAnsi="Times New Roman" w:cs="Times New Roman"/>
          <w:color w:val="000000"/>
          <w:kern w:val="0"/>
          <w:sz w:val="24"/>
          <w:szCs w:val="24"/>
          <w:shd w:val="clear" w:color="auto" w:fill="FFFFFF"/>
          <w:lang w:val="en-GB" w:eastAsia="el-GR"/>
          <w14:ligatures w14:val="none"/>
        </w:rPr>
        <w:t xml:space="preserve"> Scientists Elsevier Data</w:t>
      </w:r>
      <w:r w:rsidRPr="00897FA7">
        <w:rPr>
          <w:rFonts w:ascii="Times New Roman" w:eastAsia="Times New Roman" w:hAnsi="Times New Roman" w:cs="Times New Roman"/>
          <w:color w:val="000000"/>
          <w:kern w:val="0"/>
          <w:sz w:val="24"/>
          <w:szCs w:val="24"/>
          <w:shd w:val="clear" w:color="auto" w:fill="FFFFFF"/>
          <w:lang w:val="en-US" w:eastAsia="el-GR"/>
          <w14:ligatures w14:val="none"/>
        </w:rPr>
        <w:t xml:space="preserve"> </w:t>
      </w:r>
      <w:r w:rsidRPr="00897FA7">
        <w:rPr>
          <w:rFonts w:ascii="Times New Roman" w:eastAsia="Times New Roman" w:hAnsi="Times New Roman" w:cs="Times New Roman"/>
          <w:color w:val="000000"/>
          <w:kern w:val="0"/>
          <w:sz w:val="24"/>
          <w:szCs w:val="24"/>
          <w:shd w:val="clear" w:color="auto" w:fill="FFFFFF"/>
          <w:lang w:val="en-GB" w:eastAsia="el-GR"/>
          <w14:ligatures w14:val="none"/>
        </w:rPr>
        <w:t>Repository</w:t>
      </w:r>
      <w:r w:rsidRPr="00897FA7">
        <w:rPr>
          <w:rFonts w:ascii="Times New Roman" w:eastAsia="Times New Roman" w:hAnsi="Times New Roman" w:cs="Times New Roman"/>
          <w:color w:val="000000"/>
          <w:kern w:val="0"/>
          <w:sz w:val="24"/>
          <w:szCs w:val="24"/>
          <w:shd w:val="clear" w:color="auto" w:fill="FFFFFF"/>
          <w:lang w:val="en-US" w:eastAsia="el-GR"/>
          <w14:ligatures w14:val="none"/>
        </w:rPr>
        <w:t xml:space="preserve"> </w:t>
      </w:r>
      <w:r w:rsidRPr="00897FA7">
        <w:rPr>
          <w:rFonts w:ascii="Times New Roman" w:eastAsia="Times New Roman" w:hAnsi="Times New Roman" w:cs="Times New Roman"/>
          <w:kern w:val="0"/>
          <w:sz w:val="24"/>
          <w:szCs w:val="24"/>
          <w:lang w:val="en-US" w:eastAsia="el-GR"/>
          <w14:ligatures w14:val="none"/>
        </w:rPr>
        <w:t>https://elsevier.digitalcommonsdata.com/datasets/btchxktzyw/8</w:t>
      </w:r>
    </w:p>
    <w:p w14:paraId="671F707D" w14:textId="77777777" w:rsidR="00897FA7" w:rsidRDefault="00897FA7" w:rsidP="00897FA7">
      <w:pPr>
        <w:keepNext/>
        <w:spacing w:after="0" w:line="240" w:lineRule="auto"/>
        <w:ind w:left="1440" w:hanging="1156"/>
        <w:jc w:val="both"/>
        <w:outlineLvl w:val="0"/>
        <w:rPr>
          <w:rFonts w:ascii="Times New Roman" w:eastAsia="Times New Roman" w:hAnsi="Times New Roman" w:cs="Times New Roman"/>
          <w:kern w:val="0"/>
          <w:sz w:val="24"/>
          <w:szCs w:val="24"/>
          <w:lang w:val="en-GB" w:eastAsia="el-GR"/>
          <w14:ligatures w14:val="none"/>
        </w:rPr>
      </w:pPr>
    </w:p>
    <w:p w14:paraId="2CC307F4" w14:textId="6898BDC5" w:rsidR="00897FA7" w:rsidRDefault="00897FA7" w:rsidP="00897FA7">
      <w:pPr>
        <w:spacing w:after="0" w:line="240" w:lineRule="auto"/>
        <w:ind w:left="720" w:hanging="436"/>
        <w:rPr>
          <w:rFonts w:ascii="Times New Roman" w:eastAsia="Times New Roman" w:hAnsi="Times New Roman" w:cs="Times New Roman"/>
          <w:kern w:val="0"/>
          <w:sz w:val="24"/>
          <w:szCs w:val="24"/>
          <w:lang w:val="en-GB" w:eastAsia="el-GR"/>
          <w14:ligatures w14:val="none"/>
        </w:rPr>
      </w:pPr>
      <w:r>
        <w:rPr>
          <w:rFonts w:ascii="Times New Roman" w:eastAsia="Times New Roman" w:hAnsi="Times New Roman" w:cs="Times New Roman"/>
          <w:kern w:val="0"/>
          <w:sz w:val="24"/>
          <w:szCs w:val="24"/>
          <w:lang w:val="en-GB" w:eastAsia="el-GR"/>
          <w14:ligatures w14:val="none"/>
        </w:rPr>
        <w:t xml:space="preserve">Contact details: </w:t>
      </w:r>
    </w:p>
    <w:p w14:paraId="2B71DF8C" w14:textId="77777777" w:rsidR="00897FA7" w:rsidRDefault="00897FA7" w:rsidP="00897FA7">
      <w:pPr>
        <w:spacing w:after="0" w:line="240" w:lineRule="auto"/>
        <w:ind w:left="720" w:hanging="436"/>
        <w:rPr>
          <w:rFonts w:ascii="Times New Roman" w:eastAsia="Times New Roman" w:hAnsi="Times New Roman" w:cs="Times New Roman"/>
          <w:kern w:val="0"/>
          <w:sz w:val="24"/>
          <w:szCs w:val="24"/>
          <w:lang w:val="en-GB" w:eastAsia="el-GR"/>
          <w14:ligatures w14:val="none"/>
        </w:rPr>
      </w:pPr>
      <w:r>
        <w:rPr>
          <w:rFonts w:ascii="Times New Roman" w:eastAsia="Times New Roman" w:hAnsi="Times New Roman" w:cs="Times New Roman"/>
          <w:kern w:val="0"/>
          <w:sz w:val="24"/>
          <w:szCs w:val="24"/>
          <w:lang w:val="en-GB" w:eastAsia="el-GR"/>
          <w14:ligatures w14:val="none"/>
        </w:rPr>
        <w:t>E-m</w:t>
      </w:r>
      <w:r w:rsidRPr="00897FA7">
        <w:rPr>
          <w:rFonts w:ascii="Times New Roman" w:eastAsia="Times New Roman" w:hAnsi="Times New Roman" w:cs="Times New Roman"/>
          <w:kern w:val="0"/>
          <w:sz w:val="24"/>
          <w:szCs w:val="24"/>
          <w:lang w:val="en-GB" w:eastAsia="el-GR"/>
          <w14:ligatures w14:val="none"/>
        </w:rPr>
        <w:t xml:space="preserve">ail: </w:t>
      </w:r>
      <w:hyperlink r:id="rId5" w:history="1">
        <w:r w:rsidRPr="00897FA7">
          <w:rPr>
            <w:rFonts w:ascii="Times New Roman" w:eastAsia="Times New Roman" w:hAnsi="Times New Roman" w:cs="Times New Roman"/>
            <w:color w:val="0000FF"/>
            <w:kern w:val="0"/>
            <w:sz w:val="24"/>
            <w:szCs w:val="24"/>
            <w:u w:val="single"/>
            <w:lang w:val="en-GB" w:eastAsia="el-GR"/>
            <w14:ligatures w14:val="none"/>
          </w:rPr>
          <w:t>mpoulou@upatras.gr</w:t>
        </w:r>
      </w:hyperlink>
      <w:r w:rsidRPr="00897FA7">
        <w:rPr>
          <w:rFonts w:ascii="Times New Roman" w:eastAsia="Times New Roman" w:hAnsi="Times New Roman" w:cs="Times New Roman"/>
          <w:kern w:val="0"/>
          <w:sz w:val="24"/>
          <w:szCs w:val="24"/>
          <w:lang w:val="en-GB" w:eastAsia="el-GR"/>
          <w14:ligatures w14:val="none"/>
        </w:rPr>
        <w:t xml:space="preserve">, </w:t>
      </w:r>
    </w:p>
    <w:p w14:paraId="720FAE06" w14:textId="46B5119F" w:rsidR="00897FA7" w:rsidRDefault="00897FA7" w:rsidP="00897FA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897FA7">
        <w:rPr>
          <w:rFonts w:ascii="Times New Roman" w:eastAsia="Times New Roman" w:hAnsi="Times New Roman" w:cs="Times New Roman"/>
          <w:kern w:val="0"/>
          <w:sz w:val="24"/>
          <w:szCs w:val="24"/>
          <w:lang w:val="en-GB" w:eastAsia="el-GR"/>
          <w14:ligatures w14:val="none"/>
        </w:rPr>
        <w:t>mobile: +30 6938208781</w:t>
      </w:r>
    </w:p>
    <w:p w14:paraId="770DD120" w14:textId="77777777" w:rsidR="00C83987" w:rsidRDefault="00C83987" w:rsidP="00897FA7">
      <w:pPr>
        <w:spacing w:after="0" w:line="240" w:lineRule="auto"/>
        <w:ind w:left="720" w:hanging="436"/>
        <w:rPr>
          <w:rFonts w:ascii="Times New Roman" w:eastAsia="Times New Roman" w:hAnsi="Times New Roman" w:cs="Times New Roman"/>
          <w:kern w:val="0"/>
          <w:sz w:val="24"/>
          <w:szCs w:val="24"/>
          <w:lang w:val="en-GB" w:eastAsia="el-GR"/>
          <w14:ligatures w14:val="none"/>
        </w:rPr>
      </w:pPr>
    </w:p>
    <w:p w14:paraId="48521724"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Recent publications</w:t>
      </w:r>
    </w:p>
    <w:p w14:paraId="104E9FEA"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 xml:space="preserve">Poulou, M. (2025). Mental health and wellbeing in schools: The case of Greece. In A. Colomeischi, (Eds.). Wellbeing in Schools of South Eastern Europe. Springer publishing </w:t>
      </w:r>
    </w:p>
    <w:p w14:paraId="335993B3"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Poulou, M. S., &amp; Garner, P. W. (2025). Teacher-student relationships: the roles of teachers’ emotional competence, social emotional learning beliefs, and burnout. Teachers and Teaching, 1-22.</w:t>
      </w:r>
    </w:p>
    <w:p w14:paraId="0E83FCA4"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p>
    <w:p w14:paraId="787FE568"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Humphrie, N., Cavioni, V., &amp; Poulou, M. (2025). Developed Economies: SEL in the UK, Italy and Greece. In J. Durlak, C. Domitrovich &amp; J. Mahoney (Eds). Handbook of Social and Emotional Learning. Guilford Publication</w:t>
      </w:r>
    </w:p>
    <w:p w14:paraId="5D90D212"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p>
    <w:p w14:paraId="17D7F028"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Poulou, M. S., Reddy, L. A., Dudek, C. M., &amp; Lekwa, A. J. (2024). How Teachers' Instructional and Behavior Management Practices Relate to Students' Emotional and Behavioral Difficulties Following Teachers' Observations and Performance Feedback: An Initial Study of Greek Classrooms. European Journal of Psychology and Educational Research, 7(4), 207-223.</w:t>
      </w:r>
    </w:p>
    <w:p w14:paraId="5224EC6C"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Poulou, M. (2024). From students “without voices” to students with …low voices”. In Chapter in Cefai  book Cefai, C. (Editor) (2024). Nurturing the wellbeing of students in difficulty. The Legacy of Paul Cooper. Peter Lang Publications</w:t>
      </w:r>
    </w:p>
    <w:p w14:paraId="6D8EC66B"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Anthony, C. Elliott, S. N., DiPerna, J. C., Cefai, C, Bartolo, P. A., Camilleri, L., O’Riordan I., Cavioni, V., Conte, E., Ornaghi, V., Tatalovic Vorkapic, S., Poulou, M., Martinsone, B., Simoes, S., Colomeischi, A. (2023). Measurement Invariance of Children’s SEL Competencies: An Examination of the SSIS SEL Brief Scales with a Multi-Informant Sample from Six Countries by Dr. Christopher Anthony. European Journal of Psychological Assessment, https://10.1027/1015-5759/a000753</w:t>
      </w:r>
    </w:p>
    <w:p w14:paraId="195EF940"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p>
    <w:p w14:paraId="6B8CC1D2"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 xml:space="preserve">Poulou, M. S., Reddy, L. A, &amp; Dudek, C. M. (2023). Teachers and school administrators’ experiences with professional development feedback: The </w:t>
      </w:r>
      <w:r w:rsidRPr="00C83987">
        <w:rPr>
          <w:rFonts w:ascii="Times New Roman" w:eastAsia="Times New Roman" w:hAnsi="Times New Roman" w:cs="Times New Roman"/>
          <w:kern w:val="0"/>
          <w:sz w:val="24"/>
          <w:szCs w:val="24"/>
          <w:lang w:val="en-GB" w:eastAsia="el-GR"/>
          <w14:ligatures w14:val="none"/>
        </w:rPr>
        <w:lastRenderedPageBreak/>
        <w:t xml:space="preserve">classroom strategies assessment system implementation. Frontiers in Psychology, 14, http://10.3389/fpsyg.2023.1074278    </w:t>
      </w:r>
    </w:p>
    <w:p w14:paraId="11F490A0"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p>
    <w:p w14:paraId="6E5CFCD9"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Poulou, M. S., Garner, P. W., (2023). Students’ Other-Oriented Cognitions: The Roles of Teachers’ Emotional Competence and Classroom Social Support in a Greek Sample. Journal of School Psychology, 01430343231216972.</w:t>
      </w:r>
    </w:p>
    <w:p w14:paraId="005D0FEA"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p>
    <w:p w14:paraId="0D3839E2"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Poulou, M. S., Garner, P. W., &amp;  Bassett, H. H. (2022). Teachers’ Emotional Expressiveness and Classroom Management Practices: Associations with Young Students’ Social-Emotional and Behavioral Competence. Psychology in the Schools, https://10.1002/pits.22631</w:t>
      </w:r>
    </w:p>
    <w:p w14:paraId="41115D95"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p>
    <w:p w14:paraId="523FF41C"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Poulou, M. S., Reddy, L. A, &amp; Dudek, C. M. (2022). Assessment of Teacher Instructional and Behavior Management Practices in Greek Elementary Schools: An Initial Investigation. International Journal of School and Educational Psychology, DOI: 10.1080/21683603.2020.1871454</w:t>
      </w:r>
    </w:p>
    <w:p w14:paraId="7A84C2AA"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 xml:space="preserve">  </w:t>
      </w:r>
    </w:p>
    <w:p w14:paraId="522CF48F"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Poulou, M. &amp; Denham, S. A. (2022). Teachers’ Emotional Expressiveness and Coping Reactions to Students’  Emotions: Associations with Students’ Social-Emotional Competences and School Adjustment. Early Education and Development,  https:// /10.1080/10409289.2022.2053486</w:t>
      </w:r>
    </w:p>
    <w:p w14:paraId="21AEF515"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p>
    <w:p w14:paraId="4FFCE605"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 xml:space="preserve">Poulou, M.S., Grazzani, I., Cavioni, V., Ornaghi, V., Conte, E., Cefai, C, Camilleri, L., Bartolo, P. (2022). Changes in students’ social and emotional competences following the implementation of a school-based intervention program. American Journal of Applied Psychology, 11(5), 122-132. https://10.11648/j.ajap.20221105.11 </w:t>
      </w:r>
    </w:p>
    <w:p w14:paraId="34111AEB"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p>
    <w:p w14:paraId="0F427FB1"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Poulou, M.S., Grazzani, I., Cavioni, V., Ornaghi, V., Conte, E., Cefai, C, Camilleri, L., Bartolo, P. (2022). Teachers’ and students’ changes in social and emotional competences following the implementation of PROMEHS: A European program for Promoting Mental Health at Schools. Educational Research Application, 7(1), https://10.29011/2575-7032.100205</w:t>
      </w:r>
    </w:p>
    <w:p w14:paraId="0529665F"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p>
    <w:p w14:paraId="2048FF6A"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Cefai, C, Camilleri, L., Bartolo, P., Grazzani, I, Cavioni, V., Ornaghi, V., Tatalovic Vorkapic, S., Poulou, M., Martinsone, B., Stokenberga, I., Simoes, S., Colomeischi, A., (2022). The effectiveness of a school-based, universal mental health programme in six European countries. Frontiers in Psychology, https://10.3389/fpsyg.2022.925614</w:t>
      </w:r>
    </w:p>
    <w:p w14:paraId="2B7B4220"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p>
    <w:p w14:paraId="32A49D71"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Anthony, C. J, Elliott, S. N.,Yost, M., J, Lei, P., DiPerna, J. C., Cefai, C, Camilleri, L.,Bartolo, P. A., Grazzani, I., Ornaghi, V., Cavioni, V., Conte, E., Tatalovic Vorkapic, S.,Poulou, M., Martinsone, B., Simoes, S., Colomeischi, A. (2022). Multi-informant validity evidence for the SSIS SEL Brief Scales across six European countries. Frontiers in Psychology. htpps://10.3389/fpsyg.2022.928189</w:t>
      </w:r>
    </w:p>
    <w:p w14:paraId="7038CD64"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p>
    <w:p w14:paraId="4E2C7142"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 xml:space="preserve">Hiller, S. E., Kitsantas, A., Cheema, J. R., &amp; Poulou, M. (2021). Mathematics anxiety and self-efﬁcacy as predictors of mathematics literacy. International </w:t>
      </w:r>
      <w:r w:rsidRPr="00C83987">
        <w:rPr>
          <w:rFonts w:ascii="Times New Roman" w:eastAsia="Times New Roman" w:hAnsi="Times New Roman" w:cs="Times New Roman"/>
          <w:kern w:val="0"/>
          <w:sz w:val="24"/>
          <w:szCs w:val="24"/>
          <w:lang w:val="en-GB" w:eastAsia="el-GR"/>
          <w14:ligatures w14:val="none"/>
        </w:rPr>
        <w:lastRenderedPageBreak/>
        <w:t xml:space="preserve">Journal of Mathematical Education in Science and Technology,  https://10.1080/0020739X.2020.1868589 </w:t>
      </w:r>
    </w:p>
    <w:p w14:paraId="1A01DB74"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p>
    <w:p w14:paraId="544CA8E3"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Poulou, M. (2021). Perceptions of kindness in pre-service early childhood teachers. Advances in Developmental and Educational Psychology,3 (1), 90-96. http://10.25082/ADEP.2021.01.002</w:t>
      </w:r>
    </w:p>
    <w:p w14:paraId="1BF7EBB4"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p>
    <w:p w14:paraId="111A06B3"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Poulou, M. &amp; Norwich, B. (2020). Psychological needs, mixed self-perceptions, well-being and emotional and behavioral difficulties: Adolescent students’ perceptions.</w:t>
      </w:r>
    </w:p>
    <w:p w14:paraId="2E7FBE3F"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European Journal of Psychology of Education, 35, 775-793.</w:t>
      </w:r>
    </w:p>
    <w:p w14:paraId="75B239B8"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https:// /10.1007/s10212-019-00457-1</w:t>
      </w:r>
    </w:p>
    <w:p w14:paraId="515D48F2"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p>
    <w:p w14:paraId="02C4448F"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Poulou, M. S. (2020). Students’ Adjustment at School: The Role of Teachers’ Need Satisfaction, Teacher-Student Relationships and Student Well-being. School Psychology International, 41(6) 499–521. http:DOI: 10.1177/0143034320951911</w:t>
      </w:r>
    </w:p>
    <w:p w14:paraId="3E86D0DB"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p>
    <w:p w14:paraId="55073029"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Poulou, M. (2020). “I want Greeks to be Odysseus…”. In Cefai, C., Regester, D., &amp; Dirani, L. (Eds.). Social and Emotional Learning in the Mediterranean. Cross cultural perspectives and approaches, (pp. 13-24). Brill Sense.</w:t>
      </w:r>
    </w:p>
    <w:p w14:paraId="0FCF7422"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p>
    <w:p w14:paraId="24A6EAA9"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p>
    <w:p w14:paraId="3285129D"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Poulou, M. &amp; Norwich, B. (2019). Adolescent students’ psychological needs: Development of an existence, relatedness, growth needs scale. International Journal of School and Educational Psychology,7, 75-83. https:// 10.1080/21683603.2018.1479320.</w:t>
      </w:r>
    </w:p>
    <w:p w14:paraId="3627D3DF"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p>
    <w:p w14:paraId="30F7ECC0"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Poulou, M., Reddy, L. &amp; Dudek, C. (2019). Relation of Teacher Self-Efficacy and Classroom Practices: A Preliminary Investigation. School Psychology International, 40 (1), 25-48. https://10.1177%2F0143034318798045</w:t>
      </w:r>
    </w:p>
    <w:p w14:paraId="32425A51"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p>
    <w:p w14:paraId="368FA3BA"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 xml:space="preserve">Poulou, M, S., &amp; Bassett, Hideko, H. (2018). Children’s emotion and behavior responses to peer provocation and early school adjustment. Pastoral Care in Education, Special Issue on Mental Health in Schools, 36 (3), 205- 222. DOI: 10.1080/02643944.2018.1479351  https://10.1080/02643944.2018.1479351 </w:t>
      </w:r>
    </w:p>
    <w:p w14:paraId="3F88E94B" w14:textId="77777777" w:rsidR="00C83987" w:rsidRPr="00C8398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p>
    <w:p w14:paraId="327AFCB6" w14:textId="026AAA1B" w:rsidR="00C83987" w:rsidRPr="00897FA7" w:rsidRDefault="00C83987" w:rsidP="00C83987">
      <w:pPr>
        <w:spacing w:after="0" w:line="240" w:lineRule="auto"/>
        <w:ind w:left="720" w:hanging="436"/>
        <w:rPr>
          <w:rFonts w:ascii="Times New Roman" w:eastAsia="Times New Roman" w:hAnsi="Times New Roman" w:cs="Times New Roman"/>
          <w:kern w:val="0"/>
          <w:sz w:val="24"/>
          <w:szCs w:val="24"/>
          <w:lang w:val="en-GB" w:eastAsia="el-GR"/>
          <w14:ligatures w14:val="none"/>
        </w:rPr>
      </w:pPr>
      <w:r w:rsidRPr="00C83987">
        <w:rPr>
          <w:rFonts w:ascii="Times New Roman" w:eastAsia="Times New Roman" w:hAnsi="Times New Roman" w:cs="Times New Roman"/>
          <w:kern w:val="0"/>
          <w:sz w:val="24"/>
          <w:szCs w:val="24"/>
          <w:lang w:val="en-GB" w:eastAsia="el-GR"/>
          <w14:ligatures w14:val="none"/>
        </w:rPr>
        <w:t>Poulou, M, S., Bassett, Hideko, H., &amp; Denham, S. A. (2018). Teachers’ perceptions of emotional intelligence and social emotional learning: Students’ emotional and behavioral difficulties in U.S. and Greek preschool classrooms. Journal of Research in Childhood Education, 32 (3), 363-377. https:// 10.1080/02568543.2018.1464980.</w:t>
      </w:r>
    </w:p>
    <w:p w14:paraId="043D7E34" w14:textId="540C66D8" w:rsidR="00A06B6E" w:rsidRPr="00897FA7" w:rsidRDefault="00A06B6E" w:rsidP="00897FA7">
      <w:pPr>
        <w:rPr>
          <w:lang w:val="en-US"/>
        </w:rPr>
      </w:pPr>
    </w:p>
    <w:sectPr w:rsidR="00A06B6E" w:rsidRPr="00897F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FA7"/>
    <w:rsid w:val="00095D98"/>
    <w:rsid w:val="00622397"/>
    <w:rsid w:val="00897FA7"/>
    <w:rsid w:val="00A06B6E"/>
    <w:rsid w:val="00C13F75"/>
    <w:rsid w:val="00C83987"/>
    <w:rsid w:val="00EE32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2C14"/>
  <w15:chartTrackingRefBased/>
  <w15:docId w15:val="{80498026-B6C1-40E5-AB2A-AE4EB0E7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7F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97F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97FA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97FA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97FA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97F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7F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7F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7F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7FA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97FA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97FA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97FA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97FA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97F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7F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7F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7FA7"/>
    <w:rPr>
      <w:rFonts w:eastAsiaTheme="majorEastAsia" w:cstheme="majorBidi"/>
      <w:color w:val="272727" w:themeColor="text1" w:themeTint="D8"/>
    </w:rPr>
  </w:style>
  <w:style w:type="paragraph" w:styleId="Ttulo">
    <w:name w:val="Title"/>
    <w:basedOn w:val="Normal"/>
    <w:next w:val="Normal"/>
    <w:link w:val="TtuloCar"/>
    <w:uiPriority w:val="10"/>
    <w:qFormat/>
    <w:rsid w:val="00897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7F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7F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7F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7FA7"/>
    <w:pPr>
      <w:spacing w:before="160"/>
      <w:jc w:val="center"/>
    </w:pPr>
    <w:rPr>
      <w:i/>
      <w:iCs/>
      <w:color w:val="404040" w:themeColor="text1" w:themeTint="BF"/>
    </w:rPr>
  </w:style>
  <w:style w:type="character" w:customStyle="1" w:styleId="CitaCar">
    <w:name w:val="Cita Car"/>
    <w:basedOn w:val="Fuentedeprrafopredeter"/>
    <w:link w:val="Cita"/>
    <w:uiPriority w:val="29"/>
    <w:rsid w:val="00897FA7"/>
    <w:rPr>
      <w:i/>
      <w:iCs/>
      <w:color w:val="404040" w:themeColor="text1" w:themeTint="BF"/>
    </w:rPr>
  </w:style>
  <w:style w:type="paragraph" w:styleId="Prrafodelista">
    <w:name w:val="List Paragraph"/>
    <w:basedOn w:val="Normal"/>
    <w:uiPriority w:val="34"/>
    <w:qFormat/>
    <w:rsid w:val="00897FA7"/>
    <w:pPr>
      <w:ind w:left="720"/>
      <w:contextualSpacing/>
    </w:pPr>
  </w:style>
  <w:style w:type="character" w:styleId="nfasisintenso">
    <w:name w:val="Intense Emphasis"/>
    <w:basedOn w:val="Fuentedeprrafopredeter"/>
    <w:uiPriority w:val="21"/>
    <w:qFormat/>
    <w:rsid w:val="00897FA7"/>
    <w:rPr>
      <w:i/>
      <w:iCs/>
      <w:color w:val="2F5496" w:themeColor="accent1" w:themeShade="BF"/>
    </w:rPr>
  </w:style>
  <w:style w:type="paragraph" w:styleId="Citadestacada">
    <w:name w:val="Intense Quote"/>
    <w:basedOn w:val="Normal"/>
    <w:next w:val="Normal"/>
    <w:link w:val="CitadestacadaCar"/>
    <w:uiPriority w:val="30"/>
    <w:qFormat/>
    <w:rsid w:val="00897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97FA7"/>
    <w:rPr>
      <w:i/>
      <w:iCs/>
      <w:color w:val="2F5496" w:themeColor="accent1" w:themeShade="BF"/>
    </w:rPr>
  </w:style>
  <w:style w:type="character" w:styleId="Referenciaintensa">
    <w:name w:val="Intense Reference"/>
    <w:basedOn w:val="Fuentedeprrafopredeter"/>
    <w:uiPriority w:val="32"/>
    <w:qFormat/>
    <w:rsid w:val="00897FA7"/>
    <w:rPr>
      <w:b/>
      <w:bCs/>
      <w:smallCaps/>
      <w:color w:val="2F5496" w:themeColor="accent1" w:themeShade="BF"/>
      <w:spacing w:val="5"/>
    </w:rPr>
  </w:style>
  <w:style w:type="paragraph" w:customStyle="1" w:styleId="Default">
    <w:name w:val="Default"/>
    <w:rsid w:val="00897FA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poulou@upatras.gr" TargetMode="External"/><Relationship Id="rId4" Type="http://schemas.openxmlformats.org/officeDocument/2006/relationships/hyperlink" Target="https://orcid.org/0000-0003-4196-401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1187</Words>
  <Characters>6530</Characters>
  <Application>Microsoft Office Word</Application>
  <DocSecurity>0</DocSecurity>
  <Lines>54</Lines>
  <Paragraphs>15</Paragraphs>
  <ScaleCrop>false</ScaleCrop>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Πούλου Μαρία</dc:creator>
  <cp:keywords/>
  <dc:description/>
  <cp:lastModifiedBy>Gregorio Giménez</cp:lastModifiedBy>
  <cp:revision>2</cp:revision>
  <dcterms:created xsi:type="dcterms:W3CDTF">2025-12-15T09:04:00Z</dcterms:created>
  <dcterms:modified xsi:type="dcterms:W3CDTF">2025-12-15T23:14:00Z</dcterms:modified>
</cp:coreProperties>
</file>